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 xml:space="preserve"> </w:t>
      </w:r>
    </w:p>
    <w:p>
      <w:pPr>
        <w:pStyle w:val="Drlistitem"/>
        <w:shd w:val="clear" w:color="auto" w:fill="FFFFFF"/>
        <w:spacing w:beforeAutospacing="0" w:before="0" w:afterAutospacing="0" w:after="0"/>
        <w:ind w:left="720" w:hanging="0"/>
        <w:jc w:val="left"/>
        <w:textAlignment w:val="baseline"/>
        <w:rPr>
          <w:rFonts w:ascii="inherit" w:hAnsi="inherit" w:cs="Arial"/>
          <w:color w:val="000000"/>
          <w:sz w:val="17"/>
          <w:szCs w:val="17"/>
          <w:lang w:val="es-AR"/>
        </w:rPr>
      </w:pPr>
      <w:r>
        <w:rPr>
          <w:rFonts w:cs="Arial" w:ascii="inherit" w:hAnsi="inherit"/>
          <w:color w:val="000000"/>
          <w:sz w:val="17"/>
          <w:szCs w:val="17"/>
          <w:lang w:val="es-AR"/>
        </w:rPr>
        <w:t xml:space="preserve">                                                  </w:t>
      </w:r>
      <w:r>
        <w:rPr>
          <w:rFonts w:cs="Arial" w:ascii="inherit" w:hAnsi="inherit"/>
          <w:b/>
          <w:bCs/>
          <w:color w:val="000000"/>
          <w:sz w:val="17"/>
          <w:szCs w:val="17"/>
          <w:lang w:val="es-AR"/>
        </w:rPr>
        <w:t xml:space="preserve">           </w:t>
      </w:r>
      <w:r>
        <w:rPr>
          <w:rFonts w:cs="Arial" w:ascii="inherit" w:hAnsi="inherit"/>
          <w:b/>
          <w:bCs/>
          <w:color w:val="000000"/>
          <w:sz w:val="26"/>
          <w:szCs w:val="26"/>
          <w:lang w:val="es-AR"/>
        </w:rPr>
        <w:t xml:space="preserve">            </w:t>
      </w:r>
      <w:r>
        <w:rPr>
          <w:rFonts w:cs="Arial" w:ascii="inherit" w:hAnsi="inherit"/>
          <w:b/>
          <w:bCs/>
          <w:color w:val="000000"/>
          <w:sz w:val="26"/>
          <w:szCs w:val="26"/>
          <w:lang w:val="es-AR"/>
        </w:rPr>
        <w:t>Anunt</w:t>
      </w:r>
    </w:p>
    <w:p>
      <w:pPr>
        <w:pStyle w:val="Drlistitem"/>
        <w:shd w:val="clear" w:color="auto" w:fill="FFFFFF"/>
        <w:spacing w:beforeAutospacing="0" w:before="0" w:afterAutospacing="0" w:after="0"/>
        <w:ind w:left="720" w:hanging="0"/>
        <w:jc w:val="left"/>
        <w:textAlignment w:val="baseline"/>
        <w:rPr>
          <w:b/>
          <w:b/>
          <w:bCs/>
        </w:rPr>
      </w:pPr>
      <w:r>
        <w:rPr>
          <w:b/>
          <w:bCs/>
        </w:rPr>
      </w:r>
    </w:p>
    <w:p>
      <w:pPr>
        <w:pStyle w:val="Drlistitem"/>
        <w:shd w:val="clear" w:color="auto" w:fill="FFFFFF"/>
        <w:spacing w:beforeAutospacing="0" w:before="0" w:afterAutospacing="0" w:after="0"/>
        <w:ind w:left="720" w:hanging="0"/>
        <w:jc w:val="left"/>
        <w:textAlignment w:val="baseline"/>
        <w:rPr>
          <w:b/>
          <w:b/>
          <w:bCs/>
          <w:sz w:val="26"/>
          <w:szCs w:val="26"/>
        </w:rPr>
      </w:pPr>
      <w:r>
        <w:rPr>
          <w:rFonts w:cs="Arial" w:ascii="inherit" w:hAnsi="inherit"/>
          <w:b/>
          <w:bCs/>
          <w:color w:val="000000"/>
          <w:sz w:val="26"/>
          <w:szCs w:val="26"/>
          <w:lang w:val="es-AR"/>
        </w:rPr>
        <w:t xml:space="preserve">                     </w:t>
      </w:r>
      <w:r>
        <w:rPr>
          <w:rFonts w:cs="Arial" w:ascii="inherit" w:hAnsi="inherit"/>
          <w:b/>
          <w:bCs/>
          <w:color w:val="000000"/>
          <w:sz w:val="26"/>
          <w:szCs w:val="26"/>
          <w:lang w:val="es-AR"/>
        </w:rPr>
        <w:t>Concesiune de bunuri-ape statatoare</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1.Informații generale privind concedentul, în special denumirea, codul de identificare fiscală, adresa, numărul de telefon, fax şi/sau adresa de e-mail, persoană de contact: </w:t>
      </w:r>
      <w:r>
        <w:rPr>
          <w:rFonts w:cs="Arial" w:ascii="inherit" w:hAnsi="inherit"/>
          <w:b/>
          <w:bCs/>
          <w:color w:val="000000"/>
          <w:sz w:val="17"/>
          <w:szCs w:val="17"/>
          <w:lang w:val="es-AR"/>
        </w:rPr>
        <w:t>Comuna Rociu, strada Principală, nr.1B, Rociu, judeţul Argeş, telefon +40 248688115, fax +40 0248688115, email primaria.rociu@yahoo.com</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2. Informații generale privind obiectul concesiunii, în special descrierea şi identificarea bunului care urmează să fie concesionat: </w:t>
      </w:r>
      <w:r>
        <w:rPr>
          <w:rFonts w:cs="Arial" w:ascii="inherit" w:hAnsi="inherit"/>
          <w:b/>
          <w:bCs/>
          <w:color w:val="000000"/>
          <w:sz w:val="17"/>
          <w:szCs w:val="17"/>
          <w:lang w:val="es-AR"/>
        </w:rPr>
        <w:t>teren extravilan - ape stătătoare- in suprafață de 160215mp (16,0215ha), aparținând domeniului public al Comunei Rociu, situat în comuna Rociu, sat Gliganu de Sus, județul Argeș, Carte Funciară nr. 82976, conform Caietului de sarcini. Concesionarea se face conform H.C.L. nr. 59/29.09.2023 si O.U.G. nr. 57/2019 - Codul administrativ.</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3. Informații privind documentația de atribuire: </w:t>
      </w:r>
      <w:r>
        <w:rPr>
          <w:rFonts w:cs="Arial" w:ascii="inherit" w:hAnsi="inherit"/>
          <w:b/>
          <w:bCs/>
          <w:color w:val="000000"/>
          <w:sz w:val="17"/>
          <w:szCs w:val="17"/>
          <w:lang w:val="es-AR"/>
        </w:rPr>
        <w:t>se regăsesc în caietul de sarcini</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3.1. Modalitatea sau modalitățile prin care persoanele interesate pot intra în posesia unui exemplar al documentației de atribuire: </w:t>
      </w:r>
      <w:r>
        <w:rPr>
          <w:rFonts w:cs="Arial" w:ascii="inherit" w:hAnsi="inherit"/>
          <w:b/>
          <w:bCs/>
          <w:color w:val="000000"/>
          <w:sz w:val="17"/>
          <w:szCs w:val="17"/>
          <w:lang w:val="es-AR"/>
        </w:rPr>
        <w:t>prin solicitare scrisă, de la sediul Comunei Rociu, județul Argeș.</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3.2. Denumirea şi adresa serviciului/compartimentului din cadrul concedentului, de la care se poate obţine un exemplar din documentaţia de atribuire: </w:t>
      </w:r>
      <w:r>
        <w:rPr>
          <w:rFonts w:cs="Arial" w:ascii="inherit" w:hAnsi="inherit"/>
          <w:b/>
          <w:bCs/>
          <w:color w:val="000000"/>
          <w:sz w:val="17"/>
          <w:szCs w:val="17"/>
          <w:lang w:val="es-AR"/>
        </w:rPr>
        <w:t>Secretariatul comunei Rociu, sat Rociu, str Principală, nr. 1B, județul Argeș.</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3.3. Costul şi condiţiile de plată pentru obţinerea acestui exemplar, unde este cazul: </w:t>
      </w:r>
      <w:r>
        <w:rPr>
          <w:rFonts w:cs="Arial" w:ascii="inherit" w:hAnsi="inherit"/>
          <w:b/>
          <w:bCs/>
          <w:color w:val="000000"/>
          <w:sz w:val="17"/>
          <w:szCs w:val="17"/>
          <w:lang w:val="es-AR"/>
        </w:rPr>
        <w:t>1000lei, se poate achita cu numerar la Casieria comunei Rociu</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3.4. Data-limită pentru solicitarea clarificărilor: </w:t>
      </w:r>
      <w:r>
        <w:rPr>
          <w:rFonts w:cs="Arial" w:ascii="inherit" w:hAnsi="inherit"/>
          <w:b/>
          <w:bCs/>
          <w:color w:val="000000"/>
          <w:sz w:val="17"/>
          <w:szCs w:val="17"/>
          <w:lang w:val="es-AR"/>
        </w:rPr>
        <w:t>04/04/2024, ora 10.00</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rPr>
      </w:pPr>
      <w:r>
        <w:rPr>
          <w:rFonts w:cs="Arial" w:ascii="inherit" w:hAnsi="inherit"/>
          <w:color w:val="000000"/>
          <w:sz w:val="17"/>
          <w:szCs w:val="17"/>
        </w:rPr>
        <w:t>4. Informaţii privind ofertele:</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4.1. Data-limită de depunere a ofertelor: </w:t>
      </w:r>
      <w:r>
        <w:rPr>
          <w:rFonts w:cs="Arial" w:ascii="inherit" w:hAnsi="inherit"/>
          <w:b/>
          <w:bCs/>
          <w:color w:val="000000"/>
          <w:sz w:val="17"/>
          <w:szCs w:val="17"/>
          <w:lang w:val="es-AR"/>
        </w:rPr>
        <w:t>15/04/2024, ora 10.00</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4.2. Adresa la care trebuie depuse ofertele: </w:t>
      </w:r>
      <w:r>
        <w:rPr>
          <w:rFonts w:cs="Arial" w:ascii="inherit" w:hAnsi="inherit"/>
          <w:b/>
          <w:bCs/>
          <w:color w:val="000000"/>
          <w:sz w:val="17"/>
          <w:szCs w:val="17"/>
          <w:lang w:val="es-AR"/>
        </w:rPr>
        <w:t>Secretariatul comunei Rociu, sat Rociu, str Principală, nr. 1B, județul Argeș.</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4.3. Numărul de exemplare în care trebuie depusă fiecare ofertă: </w:t>
      </w:r>
      <w:r>
        <w:rPr>
          <w:rFonts w:cs="Arial" w:ascii="inherit" w:hAnsi="inherit"/>
          <w:b/>
          <w:bCs/>
          <w:color w:val="000000"/>
          <w:sz w:val="17"/>
          <w:szCs w:val="17"/>
          <w:lang w:val="es-AR"/>
        </w:rPr>
        <w:t>intr-un singur exemplar, în plic sigilat.</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5. Data şi locul la care se va desfăşura sedinţa publică de deschidere a ofertelor: </w:t>
      </w:r>
      <w:r>
        <w:rPr>
          <w:rFonts w:cs="Arial" w:ascii="inherit" w:hAnsi="inherit"/>
          <w:b/>
          <w:bCs/>
          <w:color w:val="000000"/>
          <w:sz w:val="17"/>
          <w:szCs w:val="17"/>
          <w:lang w:val="es-AR"/>
        </w:rPr>
        <w:t>16/04/2024, ora10.00 la sediul Comunei Rociu, sat Rociu, strada Principală, nr. 1B, județul Argeș</w:t>
      </w:r>
    </w:p>
    <w:p>
      <w:pPr>
        <w:pStyle w:val="Drlistitem"/>
        <w:shd w:val="clear" w:color="auto" w:fill="FFFFFF"/>
        <w:spacing w:beforeAutospacing="0" w:before="0" w:afterAutospacing="0" w:after="0"/>
        <w:ind w:left="720" w:hanging="0"/>
        <w:jc w:val="both"/>
        <w:textAlignment w:val="baseline"/>
        <w:rPr>
          <w:rFonts w:ascii="inherit" w:hAnsi="inherit" w:cs="Arial"/>
          <w:color w:val="000000"/>
          <w:sz w:val="17"/>
          <w:szCs w:val="17"/>
          <w:lang w:val="es-AR"/>
        </w:rPr>
      </w:pPr>
      <w:r>
        <w:rPr>
          <w:rFonts w:cs="Arial" w:ascii="inherit" w:hAnsi="inherit"/>
          <w:color w:val="000000"/>
          <w:sz w:val="17"/>
          <w:szCs w:val="17"/>
          <w:lang w:val="es-AR"/>
        </w:rPr>
        <w:t>6. Denumirea, adresa, numărul de telefon, fax şi/sau adresa de e-mail ale instanţei competente în soluţionarea litigiilor apărute şi termenele pentru sesizarea instanţei: </w:t>
      </w:r>
      <w:r>
        <w:rPr>
          <w:rFonts w:cs="Arial" w:ascii="inherit" w:hAnsi="inherit"/>
          <w:b/>
          <w:bCs/>
          <w:color w:val="000000"/>
          <w:sz w:val="17"/>
          <w:szCs w:val="17"/>
          <w:lang w:val="es-AR"/>
        </w:rPr>
        <w:t>Tribunalul Argeș, Pitești, B-dul I.C. Brătianu, nr. 7, județul Argeș, tel. 0248/216599, fax 0248/212410, email: tr-arges@just.ro</w:t>
      </w:r>
    </w:p>
    <w:p>
      <w:pPr>
        <w:pStyle w:val="Normal"/>
        <w:spacing w:before="0" w:after="160"/>
        <w:jc w:val="both"/>
        <w:rPr>
          <w:lang w:val="es-AR"/>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inherit">
    <w:charset w:val="ee"/>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Drlistitem" w:customStyle="1">
    <w:name w:val="dr-list-item"/>
    <w:basedOn w:val="Normal"/>
    <w:qFormat/>
    <w:rsid w:val="00d0492d"/>
    <w:pPr>
      <w:spacing w:lineRule="auto" w:line="240" w:beforeAutospacing="1" w:afterAutospacing="1"/>
    </w:pPr>
    <w:rPr>
      <w:rFonts w:ascii="Times New Roman" w:hAnsi="Times New Roman" w:eastAsia="Times New Roman" w:cs="Times New Roman"/>
      <w:kern w:val="0"/>
      <w:sz w:val="24"/>
      <w:szCs w:val="24"/>
      <w14:ligatures w14:val="none"/>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LibreOffice/7.4.2.3$Windows_X86_64 LibreOffice_project/382eef1f22670f7f4118c8c2dd222ec7ad009daf</Application>
  <AppVersion>15.0000</AppVersion>
  <Pages>1</Pages>
  <Words>326</Words>
  <Characters>2037</Characters>
  <CharactersWithSpaces>2443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2024-03-20T06:26:00Z</dcterms:created>
  <dc:creator>Ion VASILESCU</dc:creator>
  <dc:description/>
  <dc:language>en-US</dc:language>
  <cp:lastModifiedBy/>
  <dcterms:modified xsi:type="dcterms:W3CDTF">2024-03-20T09:45:41Z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